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E6" w:rsidRPr="00C3161E" w:rsidRDefault="00A566E6" w:rsidP="00A566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>T.C.</w:t>
      </w:r>
    </w:p>
    <w:p w:rsidR="00A566E6" w:rsidRPr="00C3161E" w:rsidRDefault="00A566E6" w:rsidP="00A566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>KAHRAMANMARAŞ SÜTÇÜ İMAM ÜNİVERSİTESİ REKTÖRLÜĞÜNDEN</w:t>
      </w:r>
    </w:p>
    <w:p w:rsidR="00A566E6" w:rsidRPr="00C3161E" w:rsidRDefault="00A566E6" w:rsidP="00A566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566E6" w:rsidRPr="00C3161E" w:rsidRDefault="00A566E6" w:rsidP="00C31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ab/>
        <w:t>Üniversitemizin aşağıda belirtilen birimlerine; 657 sayılı Devlet Memurları Kanununun</w:t>
      </w:r>
      <w:r w:rsidR="00CD07A7" w:rsidRPr="00C3161E">
        <w:rPr>
          <w:rFonts w:ascii="Times New Roman" w:hAnsi="Times New Roman" w:cs="Times New Roman"/>
          <w:sz w:val="20"/>
          <w:szCs w:val="20"/>
        </w:rPr>
        <w:t xml:space="preserve"> Değişik 48 inci maddesinde yer alan</w:t>
      </w:r>
      <w:r w:rsidRPr="00C3161E">
        <w:rPr>
          <w:rFonts w:ascii="Times New Roman" w:hAnsi="Times New Roman" w:cs="Times New Roman"/>
          <w:sz w:val="20"/>
          <w:szCs w:val="20"/>
        </w:rPr>
        <w:t xml:space="preserve"> </w:t>
      </w:r>
      <w:r w:rsidR="00CD07A7" w:rsidRPr="00C3161E">
        <w:rPr>
          <w:rFonts w:ascii="Times New Roman" w:hAnsi="Times New Roman" w:cs="Times New Roman"/>
          <w:sz w:val="20"/>
          <w:szCs w:val="20"/>
        </w:rPr>
        <w:t xml:space="preserve">şartları taşımak kaydıyla </w:t>
      </w:r>
      <w:r w:rsidRPr="00C3161E">
        <w:rPr>
          <w:rFonts w:ascii="Times New Roman" w:hAnsi="Times New Roman" w:cs="Times New Roman"/>
          <w:sz w:val="20"/>
          <w:szCs w:val="20"/>
        </w:rPr>
        <w:t>2547 sayılı Yükseköğretim Kanunu hükümlerine göre çalıştırılmak üzere öğretim üyesi alınacaktır. Başvuru süresi ilanın yayımı tarihinden itibaren 15 gündür</w:t>
      </w:r>
    </w:p>
    <w:p w:rsidR="00A566E6" w:rsidRPr="00C3161E" w:rsidRDefault="00A566E6" w:rsidP="00A566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ab/>
        <w:t xml:space="preserve">Profesör ve Doçent kadrosuna başvurular Personel Daire Başkanlığına, </w:t>
      </w:r>
      <w:proofErr w:type="spellStart"/>
      <w:proofErr w:type="gramStart"/>
      <w:r w:rsidR="00CD07A7" w:rsidRPr="00C3161E">
        <w:rPr>
          <w:rFonts w:ascii="Times New Roman" w:hAnsi="Times New Roman" w:cs="Times New Roman"/>
          <w:sz w:val="20"/>
          <w:szCs w:val="20"/>
        </w:rPr>
        <w:t>Dr.Öğr</w:t>
      </w:r>
      <w:proofErr w:type="spellEnd"/>
      <w:r w:rsidR="00CD07A7" w:rsidRPr="00C3161E">
        <w:rPr>
          <w:rFonts w:ascii="Times New Roman" w:hAnsi="Times New Roman" w:cs="Times New Roman"/>
          <w:sz w:val="20"/>
          <w:szCs w:val="20"/>
        </w:rPr>
        <w:t>.Üyesi</w:t>
      </w:r>
      <w:proofErr w:type="gramEnd"/>
      <w:r w:rsidR="00CD07A7" w:rsidRPr="00C3161E">
        <w:rPr>
          <w:rFonts w:ascii="Times New Roman" w:hAnsi="Times New Roman" w:cs="Times New Roman"/>
          <w:sz w:val="20"/>
          <w:szCs w:val="20"/>
        </w:rPr>
        <w:t xml:space="preserve"> </w:t>
      </w:r>
      <w:r w:rsidRPr="00C3161E">
        <w:rPr>
          <w:rFonts w:ascii="Times New Roman" w:hAnsi="Times New Roman" w:cs="Times New Roman"/>
          <w:sz w:val="20"/>
          <w:szCs w:val="20"/>
        </w:rPr>
        <w:t>kadrosuna başvurular ise ilgili birimlere şahsen yapılacaktır. Posta ile yapılacak başvurular ve eksik belge ile yapılacak başvurular kabul edilmeyecektir. Yabancı ülkelerden alınan diplomaların Üniversitelerarası Kurulca denkliğinin onaylanması gerekmektedir.</w:t>
      </w:r>
    </w:p>
    <w:p w:rsidR="00A566E6" w:rsidRPr="00C3161E" w:rsidRDefault="00A566E6" w:rsidP="00A566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ab/>
        <w:t xml:space="preserve">Devlet hizmet yükümlüsü adaylar başvurularında yükümlülük süresini belgelendirecek olup, bu adayların başvuruları devlet hizmet yükümlülüğü süresi bakımından, 657 sayılı Devlet Memurları Kanununun 62 ve 63. maddesi hükümleri </w:t>
      </w:r>
      <w:proofErr w:type="gramStart"/>
      <w:r w:rsidRPr="00C3161E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Pr="00C3161E">
        <w:rPr>
          <w:rFonts w:ascii="Times New Roman" w:hAnsi="Times New Roman" w:cs="Times New Roman"/>
          <w:sz w:val="20"/>
          <w:szCs w:val="20"/>
        </w:rPr>
        <w:t xml:space="preserve"> değerlendirilerek kabul veya reddedilecektir</w:t>
      </w:r>
      <w:r w:rsidR="00C3161E" w:rsidRPr="00C3161E">
        <w:rPr>
          <w:rFonts w:ascii="Times New Roman" w:hAnsi="Times New Roman" w:cs="Times New Roman"/>
          <w:sz w:val="20"/>
          <w:szCs w:val="20"/>
        </w:rPr>
        <w:t>.</w:t>
      </w:r>
    </w:p>
    <w:p w:rsidR="00A566E6" w:rsidRPr="00C3161E" w:rsidRDefault="00A566E6" w:rsidP="00A566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16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CA42E8" w:rsidRPr="00C3161E">
        <w:rPr>
          <w:rFonts w:ascii="Times New Roman" w:hAnsi="Times New Roman" w:cs="Times New Roman"/>
          <w:sz w:val="20"/>
          <w:szCs w:val="20"/>
        </w:rPr>
        <w:t xml:space="preserve">Adaylardan istenilen belgeler; </w:t>
      </w:r>
      <w:r w:rsidRPr="00C3161E">
        <w:rPr>
          <w:rFonts w:ascii="Times New Roman" w:hAnsi="Times New Roman" w:cs="Times New Roman"/>
          <w:sz w:val="20"/>
          <w:szCs w:val="20"/>
        </w:rPr>
        <w:t xml:space="preserve">Bölüm, Anabilim Dalını ve sabıka kaydının bulunup bulunmadığını belirten http://www.ksu.edu.tr adresinden temin edilecek başvuru formu ekinde bir adet fotoğraf, lisans diploması fotokopisi, doktora / uzmanlık diploması fotokopisi, nüfus cüzdanı fotokopisi, özgeçmiş, bilimsel çalışma ve yayın listesi, yabancı dil belgesi ile birlikte; Profesör kadrosuna başvuracaklar doçentlik belgesi ile bilimsel çalışma ve yayınlarını 6 takım, Doçent kadrosuna başvuracaklar doçentlik belgesi ile bilimsel çalışma ve yayınlarını 4 takım, </w:t>
      </w:r>
      <w:r w:rsidR="00CD07A7" w:rsidRPr="00C3161E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CD07A7" w:rsidRPr="00C3161E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CD07A7" w:rsidRPr="00C3161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="00CD07A7" w:rsidRPr="00C3161E">
        <w:rPr>
          <w:rFonts w:ascii="Times New Roman" w:hAnsi="Times New Roman" w:cs="Times New Roman"/>
          <w:sz w:val="20"/>
          <w:szCs w:val="20"/>
        </w:rPr>
        <w:t xml:space="preserve">Üyesi </w:t>
      </w:r>
      <w:r w:rsidRPr="00C3161E">
        <w:rPr>
          <w:rFonts w:ascii="Times New Roman" w:hAnsi="Times New Roman" w:cs="Times New Roman"/>
          <w:sz w:val="20"/>
          <w:szCs w:val="20"/>
        </w:rPr>
        <w:t>kadrolarına başvuracaklar ise bilimsel çalışma ve yayınlarını 4 takım olarak sunacaklardır.</w:t>
      </w:r>
    </w:p>
    <w:tbl>
      <w:tblPr>
        <w:tblStyle w:val="TabloKlavuzu"/>
        <w:tblpPr w:leftFromText="141" w:rightFromText="141" w:vertAnchor="text" w:horzAnchor="margin" w:tblpX="40" w:tblpY="229"/>
        <w:tblW w:w="11025" w:type="dxa"/>
        <w:tblLook w:val="04A0"/>
      </w:tblPr>
      <w:tblGrid>
        <w:gridCol w:w="2978"/>
        <w:gridCol w:w="1701"/>
        <w:gridCol w:w="663"/>
        <w:gridCol w:w="628"/>
        <w:gridCol w:w="5055"/>
      </w:tblGrid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701" w:type="dxa"/>
            <w:vAlign w:val="center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663" w:type="dxa"/>
            <w:vAlign w:val="center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K/D</w:t>
            </w:r>
          </w:p>
        </w:tc>
        <w:tc>
          <w:tcPr>
            <w:tcW w:w="628" w:type="dxa"/>
            <w:vAlign w:val="center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Adet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Niteliği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TIP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Tıbbi Biyoloji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Tıbbi Biyoloji alanında Doçent olmak ve ruhsatlı bir Doku Tipleme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Laboratuvarında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en az 5 yıl kalite yönetim sorumluluğu deneyimine sahip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Uyku bozuklukları ile ilgili yayınları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Üroloji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Rekonstrüktif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öroloji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konusunda yurtdışı deneyimi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Kadın Hastalıkları ve Doğum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Perinatoloji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Yan Dal Uzmanı olmak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intrauterin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gelişme geriliği olan gebelerde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nesfatin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düzeyleri ile ilgili çalışması olmak. 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Kadın Hastalıkları ve Doğum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İn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maturasyon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sikluslarında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tek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embryo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transfer konusunda yayını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Kadın Hastalıkları ve Doğum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Üreme Yardımcı Tedavi Merkezi klinik direktörlüğü yapmaya uygun sertifikasyonu olmak ve böyle bir merkezde en az 2 yıl aktif olarak çalışmış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Ortopedi ve Travmatoloji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Eritropoetinin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rat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aşil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tendonu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iyileşme sürecinde biyomekanik etkileri üzerinde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mediopatellar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plikanın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artroskopik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aksizyonun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kıkırdak </w:t>
            </w: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dejenerasyonuna</w:t>
            </w:r>
            <w:proofErr w:type="gram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etkileri üzerine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Radyoloji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Girişimsel Radyoloji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Nöroradyoloji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diploması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Kardiyoloji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Kardiyak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otonomik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nöropati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konusunda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Endokrinoloji alanında Doçent olmak.</w:t>
            </w:r>
            <w:proofErr w:type="gramEnd"/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Nörogörüntüleme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>, biyolojik psikiyatri, kişilik özellikleri üzerinde çalışmaları olmak ve psikoterapi alanında sertifikası bulunmak.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Endokronoloji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Yan Dal Uzmanlığını almış olmak ve ultrasonografi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troid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biyopsi konusunda deneyimli olmak. </w:t>
            </w: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Ayrıca akademik tecrübesi bulunmak.</w:t>
            </w:r>
            <w:proofErr w:type="gramEnd"/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İç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Hematoloji Yan Dal Uzmanlığını almış olmak. 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Üroloji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Androloji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alanında, özellikle de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priapizm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konusunda deneysel çalışmalarının olması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Çocuk Ruh Sağlığı ve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Çocuk Ruh Sağlığı ve Hastalıkları alanında Uzman olmak.</w:t>
            </w:r>
            <w:proofErr w:type="gramEnd"/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Çocuk Sağlığı ve Hastalıkları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Çocuk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nefroloji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, çocuk nöroloji, çocuk gastroenteroloji, çocuk kardiyoloji, çocuk yoğun bakım ve çocuk </w:t>
            </w: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enfeksiyon</w:t>
            </w:r>
            <w:proofErr w:type="gram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Yan Dallarının birinde Uzmanlığını almış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Kadın Hastalıkları ve Doğum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Sezeryan</w:t>
            </w:r>
            <w:bookmarkStart w:id="0" w:name="_GoBack"/>
            <w:bookmarkEnd w:id="0"/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sırasında uygulanan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rejyonel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anestezinin yan etkileri üzerine çalışması olmak ve kadın hastalıkları ve doğum konusunda lisans düzeyinde ders verme deneyimi bulunmak.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FEN EDEBİYAT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Moleküler Biyoloji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Bitki DNA belirleyicileri ve bakteri moleküler tiplendirme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Moleküler Biyoloji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Bakteriyel enzimler üzerine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lastRenderedPageBreak/>
              <w:t>Analiz ve Fonksiyonlar Teorisi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Matris dizileri üzerine çalışmaları olmak.</w:t>
            </w:r>
            <w:proofErr w:type="gramEnd"/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Yüksek Enerji ve Plazma Fiziği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Deneysel parçacık fiziği ile parçacık fenomenolojisi-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preonlar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üzerinde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Fiziki Coğrafya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Bitki </w:t>
            </w: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ekolojisi</w:t>
            </w:r>
            <w:proofErr w:type="gramEnd"/>
            <w:r w:rsidRPr="00C3161E">
              <w:rPr>
                <w:rFonts w:ascii="Times New Roman" w:hAnsi="Times New Roman"/>
                <w:sz w:val="20"/>
                <w:szCs w:val="20"/>
              </w:rPr>
              <w:t>, matematiksel yöntemler ve istatistiksel analizler kullanarak bitki sınıflandırılması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Klasik Arkeoloji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Klasik Arkeoloji alanında Doktora yapmış olmak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Sistematik Felsefe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Rasyonalizm eleştirisi ve 20. Yüzyıl siyaset felsefesi alanlarında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EĞİTİM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Bilgisayar ve Öğretim Teknolojileri Eğitimi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Bilişim, bilgi güvenliği, robotik ve mühendislik eğitimi alanlarında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Fen Bilgisi Eğitimi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Sıvı kristaller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grafen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üzerinde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Eğitim Yönetimi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Eğitim ve okul yönetimi konusunda çalışmalar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Eğitim Programları ve Öğretim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Öğrenme stilleri ve barış eğitimi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Eğitim Programları ve Öğretim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Eğitimcilere yönelik bir hizmet içi eğitim programı geliştirmiş olmak ve öğrenme stilleri konusunda çalışma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İngiliz Dili Eğitimi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İngiliz Dili Eğitimi alanında doktora yapmış olmak,  yabancı dil olarak İngilizcenin eğitim ve öğretimi ile İngilizce öğretmeni yetiştirme alanında çalışmaları olmak. 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İngiliz Dili Eğitimi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İngiliz Dili Eğitimi alanında doktora yapmış olmak ve yapı odaklı öğretim tasarımı üzerine çalışması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İKTİSADİ VE İDARİ BİLİMLER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Siyasi Tarih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Rusya tarihi, Türkiye-Rusya ilişkileri, Rus dış politikaları ve Avrasya konularında çalışmaları olmak.</w:t>
            </w:r>
            <w:proofErr w:type="gramEnd"/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Muhasebe ve Finansman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Finans alanında Doçent unvanı almış olmak, çevre finansmanı ve türev piyasalar konularında çalışmaları bulunmak.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Muhasebe ve Finansman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Muhasebe alanında Doçent unvanı almış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Yönetim Bilimleri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Kamu Yönetimi Bilim Alanında Doçent unvanına sahip olmak, Türk kamu yönetiminde bilgi teknolojilerine dayalı uygulamalar ve kamu personel yönetimi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ZİRAAT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Arazi ve Su Kaynakları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Sulama ve hassas tarım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Hayvan Yetiştirme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Kanatlı hayvan yetiştirme ve ıslahı alanında çalışmalar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İLAHİYATFAKÜLTESİ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Kelam 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İnsan hakları, din özgürlüğü, siyaset ve çevre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Siyer-i Nebi ve İslam Tarihi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Siyer, siyer usulü, siyer kaynakları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MÜHENDİSLİK VE MİMARLIK FAKÜLTESİ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Elektronik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Veri madenciliği, biyomedikal işaret ve görüntü işleme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BEDEN EĞİTİMİ VE SPOR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Beden Eğitimi ve Spor Eğitimi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Eğitim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psikososyal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alanlarında çalışması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AFŞİN SAĞLIK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 alanlarından birinde doktora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 alanlarından birinde doktora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KAHRAMANMARAŞ SAĞLIK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 alanlarından birinde doktora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Çocuk Sağlığı ve Hastalıkları Hemşireliği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 alanlarından birinde doktora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Cerrahi Hastalıklar Hemşireliği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Hemşirelik alanlarından birinde doktora yapmış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TEKNİK BİLİMLER MESLEK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Makine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Metal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matriksli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kompozitlerin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üretimi, işlenebilirliği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abraziv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aşınması konularında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AFŞİN MESLEK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Kimya Teknolojisi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 xml:space="preserve">Doçent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Nano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boyutta ışıldar maddeler ve </w:t>
            </w: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tiyoüre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bileşikleri konusunda çalışmaları olmak.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11025" w:type="dxa"/>
            <w:gridSpan w:val="5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b/>
                <w:sz w:val="20"/>
                <w:szCs w:val="20"/>
              </w:rPr>
              <w:t>TÜRKOĞLU MESLEK YÜKSEKOKULU</w:t>
            </w:r>
          </w:p>
        </w:tc>
      </w:tr>
      <w:tr w:rsidR="00C3161E" w:rsidRPr="00C3161E" w:rsidTr="00C3161E">
        <w:trPr>
          <w:cantSplit/>
          <w:trHeight w:val="57"/>
        </w:trPr>
        <w:tc>
          <w:tcPr>
            <w:tcW w:w="2978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İşletme Yönetimi</w:t>
            </w:r>
          </w:p>
        </w:tc>
        <w:tc>
          <w:tcPr>
            <w:tcW w:w="1701" w:type="dxa"/>
          </w:tcPr>
          <w:p w:rsidR="00C3161E" w:rsidRPr="00C3161E" w:rsidRDefault="00C3161E" w:rsidP="00C3161E">
            <w:pPr>
              <w:spacing w:before="20" w:afterLines="20"/>
              <w:rPr>
                <w:sz w:val="20"/>
                <w:szCs w:val="20"/>
              </w:rPr>
            </w:pPr>
            <w:proofErr w:type="spellStart"/>
            <w:r w:rsidRPr="00C3161E">
              <w:rPr>
                <w:rFonts w:ascii="Times New Roman" w:hAnsi="Times New Roman"/>
                <w:sz w:val="20"/>
                <w:szCs w:val="20"/>
              </w:rPr>
              <w:t>Dr.Öğretim</w:t>
            </w:r>
            <w:proofErr w:type="spellEnd"/>
            <w:r w:rsidRPr="00C3161E">
              <w:rPr>
                <w:rFonts w:ascii="Times New Roman" w:hAnsi="Times New Roman"/>
                <w:sz w:val="20"/>
                <w:szCs w:val="20"/>
              </w:rPr>
              <w:t xml:space="preserve"> Üyesi </w:t>
            </w:r>
          </w:p>
        </w:tc>
        <w:tc>
          <w:tcPr>
            <w:tcW w:w="663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C3161E" w:rsidRPr="00C3161E" w:rsidRDefault="00C3161E" w:rsidP="00C3161E">
            <w:pPr>
              <w:spacing w:before="20" w:afterLines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6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C3161E" w:rsidRPr="00C3161E" w:rsidRDefault="00C3161E" w:rsidP="00C3161E">
            <w:pPr>
              <w:spacing w:before="20" w:afterLines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1E">
              <w:rPr>
                <w:rFonts w:ascii="Times New Roman" w:hAnsi="Times New Roman"/>
                <w:sz w:val="20"/>
                <w:szCs w:val="20"/>
              </w:rPr>
              <w:t>Rekabet stratejileri ve rekabetçilik konuları üzerine çalışmaları olmak.</w:t>
            </w:r>
            <w:proofErr w:type="gramEnd"/>
          </w:p>
        </w:tc>
      </w:tr>
    </w:tbl>
    <w:p w:rsidR="00A566E6" w:rsidRPr="00C3161E" w:rsidRDefault="00A566E6">
      <w:pPr>
        <w:rPr>
          <w:rFonts w:ascii="Times New Roman" w:hAnsi="Times New Roman" w:cs="Times New Roman"/>
          <w:sz w:val="20"/>
          <w:szCs w:val="20"/>
        </w:rPr>
      </w:pPr>
    </w:p>
    <w:p w:rsidR="00CD07A7" w:rsidRPr="00C3161E" w:rsidRDefault="00CD07A7" w:rsidP="00CD07A7">
      <w:pPr>
        <w:rPr>
          <w:sz w:val="20"/>
          <w:szCs w:val="20"/>
        </w:rPr>
      </w:pPr>
    </w:p>
    <w:p w:rsidR="00CD07A7" w:rsidRPr="00C3161E" w:rsidRDefault="00CD07A7">
      <w:pPr>
        <w:rPr>
          <w:rFonts w:ascii="Times New Roman" w:hAnsi="Times New Roman" w:cs="Times New Roman"/>
          <w:sz w:val="20"/>
          <w:szCs w:val="20"/>
        </w:rPr>
      </w:pPr>
    </w:p>
    <w:sectPr w:rsidR="00CD07A7" w:rsidRPr="00C3161E" w:rsidSect="00C3161E">
      <w:pgSz w:w="11906" w:h="16838"/>
      <w:pgMar w:top="284" w:right="566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6E6"/>
    <w:rsid w:val="000538A9"/>
    <w:rsid w:val="00137F7A"/>
    <w:rsid w:val="009A4B2F"/>
    <w:rsid w:val="00A566E6"/>
    <w:rsid w:val="00A814C4"/>
    <w:rsid w:val="00B24842"/>
    <w:rsid w:val="00B27970"/>
    <w:rsid w:val="00C3161E"/>
    <w:rsid w:val="00CA3374"/>
    <w:rsid w:val="00CA42E8"/>
    <w:rsid w:val="00CD07A7"/>
    <w:rsid w:val="00D12B17"/>
    <w:rsid w:val="00E4066E"/>
    <w:rsid w:val="00F33892"/>
    <w:rsid w:val="00F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66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2018-05-17T14:14:00Z</dcterms:created>
  <dcterms:modified xsi:type="dcterms:W3CDTF">2018-05-18T05:54:00Z</dcterms:modified>
</cp:coreProperties>
</file>